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6ABEE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01.08.2024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54EB3CA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3753F632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B189D47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6A5680B6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1394B0B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4A4D2EB5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01.08.2024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0E05ACC0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0AC0F0CF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Budowa, przebudowa, remont dróg na terenie gminy Sieciechów – etap I.</w:t>
      </w:r>
    </w:p>
    <w:p w14:paraId="26E2EB60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6C81DD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FBED9C5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2 110 000,00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37B53648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3DF02838" w14:textId="58DA3B84" w:rsidR="00423624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Przedsiębiorstwo Robót Drogowych Lubartów S.A.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Krańcowa 7</w:t>
      </w:r>
      <w:r>
        <w:rPr>
          <w:rFonts w:ascii="Times New Roman" w:hAnsi="Times New Roman"/>
          <w:sz w:val="24"/>
          <w:szCs w:val="24"/>
        </w:rPr>
        <w:t xml:space="preserve">, </w:t>
      </w:r>
      <w:r w:rsidR="00C3668E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>21-100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Lubartów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1 526 657,93 PLN</w:t>
      </w:r>
      <w:r>
        <w:rPr>
          <w:rFonts w:ascii="Times New Roman" w:hAnsi="Times New Roman"/>
          <w:sz w:val="24"/>
          <w:szCs w:val="24"/>
        </w:rPr>
        <w:t>.</w:t>
      </w:r>
    </w:p>
    <w:p w14:paraId="4143D1CC" w14:textId="77777777" w:rsidR="00423624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Lider: PRZEDSIĘBIORSTWO ROBÓT DROGOWYCH BRUK-BUD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Bitumiczna 6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08-400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Sulbiny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pozostali Wykonawcy: Przedsiębiorstwo Robót Drogowych w Otwocku Sp. z o.o., Pogorzel, ul. Świerkowa 31, 05-430 Celestynów, cena 1 758 238,17 PLN</w:t>
      </w:r>
      <w:r>
        <w:rPr>
          <w:rFonts w:ascii="Times New Roman" w:hAnsi="Times New Roman"/>
          <w:sz w:val="24"/>
          <w:szCs w:val="24"/>
        </w:rPr>
        <w:t>.</w:t>
      </w:r>
    </w:p>
    <w:p w14:paraId="61D456B3" w14:textId="36474290" w:rsidR="00423624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PRZEDSIĘBIORSTWO ROBÓT DROGOWYCH SPÓŁKA </w:t>
      </w:r>
      <w:r w:rsidR="00C3668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Doktora Perzyny 84 a</w:t>
      </w:r>
      <w:r>
        <w:rPr>
          <w:rFonts w:ascii="Times New Roman" w:hAnsi="Times New Roman"/>
          <w:sz w:val="24"/>
          <w:szCs w:val="24"/>
        </w:rPr>
        <w:t>,</w:t>
      </w:r>
      <w:r w:rsidR="00C3668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26-700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Zwoleń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1 574 241,18 PLN</w:t>
      </w:r>
      <w:r>
        <w:rPr>
          <w:rFonts w:ascii="Times New Roman" w:hAnsi="Times New Roman"/>
          <w:sz w:val="24"/>
          <w:szCs w:val="24"/>
        </w:rPr>
        <w:t>.</w:t>
      </w:r>
    </w:p>
    <w:p w14:paraId="2A0EF7D5" w14:textId="1A4A77F6" w:rsidR="00423624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STRABAG Sp. z o.o. (STRABAG)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Parzniewska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05-800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Pruszków</w:t>
      </w:r>
      <w:r>
        <w:rPr>
          <w:rFonts w:ascii="Times New Roman" w:hAnsi="Times New Roman"/>
          <w:sz w:val="24"/>
          <w:szCs w:val="24"/>
        </w:rPr>
        <w:t xml:space="preserve">, </w:t>
      </w:r>
      <w:r w:rsidR="00C3668E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cena 1 725 224,51 PLN</w:t>
      </w:r>
      <w:r>
        <w:rPr>
          <w:rFonts w:ascii="Times New Roman" w:hAnsi="Times New Roman"/>
          <w:sz w:val="24"/>
          <w:szCs w:val="24"/>
        </w:rPr>
        <w:t>.</w:t>
      </w:r>
    </w:p>
    <w:p w14:paraId="1B4661F3" w14:textId="12640071" w:rsidR="00423624" w:rsidRPr="00AC0B35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0B35">
        <w:rPr>
          <w:rFonts w:ascii="Times New Roman" w:hAnsi="Times New Roman"/>
          <w:b/>
          <w:bCs/>
          <w:sz w:val="24"/>
          <w:szCs w:val="24"/>
        </w:rPr>
        <w:t xml:space="preserve"> PBI Infrastruktura S.A. (PBI Infrastruktura S.A.), Kolejowa 10E, </w:t>
      </w:r>
      <w:r w:rsidR="00C3668E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Pr="00AC0B35">
        <w:rPr>
          <w:rFonts w:ascii="Times New Roman" w:hAnsi="Times New Roman"/>
          <w:b/>
          <w:bCs/>
          <w:sz w:val="24"/>
          <w:szCs w:val="24"/>
        </w:rPr>
        <w:t>23-200 Kraśnik,  cena 1 369 013,21 PLN.</w:t>
      </w:r>
    </w:p>
    <w:p w14:paraId="76286A43" w14:textId="211E5394" w:rsidR="00A10279" w:rsidRPr="00AC0B35" w:rsidRDefault="00AC0B35" w:rsidP="00C3668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AC0B35">
        <w:rPr>
          <w:rFonts w:ascii="Times New Roman" w:hAnsi="Times New Roman" w:cs="Times New Roman"/>
          <w:b/>
          <w:bCs/>
          <w:color w:val="000000"/>
        </w:rPr>
        <w:t xml:space="preserve">STAR BUDOWA INWESTYCJE Sp. z o.o. Tychów Stary 75, 27-220 Mirzec </w:t>
      </w:r>
      <w:r w:rsidR="00C3668E">
        <w:rPr>
          <w:rFonts w:ascii="Times New Roman" w:hAnsi="Times New Roman" w:cs="Times New Roman"/>
          <w:b/>
          <w:bCs/>
          <w:color w:val="000000"/>
        </w:rPr>
        <w:t>c</w:t>
      </w:r>
      <w:proofErr w:type="spellStart"/>
      <w:r w:rsidRPr="00AC0B35">
        <w:rPr>
          <w:rFonts w:ascii="Times New Roman" w:hAnsi="Times New Roman" w:cs="Times New Roman"/>
          <w:b/>
          <w:bCs/>
          <w:lang w:val="en-US"/>
        </w:rPr>
        <w:t>ena</w:t>
      </w:r>
      <w:proofErr w:type="spellEnd"/>
      <w:r w:rsidRPr="00AC0B3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0B35">
        <w:rPr>
          <w:rFonts w:ascii="Times New Roman" w:hAnsi="Times New Roman" w:cs="Times New Roman"/>
          <w:b/>
          <w:bCs/>
          <w:lang w:val="en-US"/>
        </w:rPr>
        <w:t xml:space="preserve">1 552 100,97 </w:t>
      </w:r>
      <w:r w:rsidRPr="00AC0B35">
        <w:rPr>
          <w:rFonts w:ascii="Times New Roman" w:hAnsi="Times New Roman" w:cs="Times New Roman"/>
          <w:b/>
          <w:bCs/>
          <w:lang w:val="en-US"/>
        </w:rPr>
        <w:t>PLN</w:t>
      </w:r>
      <w:r w:rsidR="005802C9" w:rsidRPr="00AC0B35">
        <w:rPr>
          <w:rFonts w:ascii="Times New Roman" w:hAnsi="Times New Roman" w:cs="Times New Roman"/>
          <w:b/>
          <w:bCs/>
        </w:rPr>
        <w:t>.</w:t>
      </w:r>
    </w:p>
    <w:p w14:paraId="07817505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4A693" w14:textId="77777777" w:rsidR="00145BF1" w:rsidRDefault="00145BF1">
      <w:r>
        <w:separator/>
      </w:r>
    </w:p>
  </w:endnote>
  <w:endnote w:type="continuationSeparator" w:id="0">
    <w:p w14:paraId="49194B13" w14:textId="77777777" w:rsidR="00145BF1" w:rsidRDefault="0014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BED4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47C9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6F3B9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1E4C9" w14:textId="77777777" w:rsidR="00145BF1" w:rsidRDefault="00145BF1">
      <w:r>
        <w:separator/>
      </w:r>
    </w:p>
  </w:footnote>
  <w:footnote w:type="continuationSeparator" w:id="0">
    <w:p w14:paraId="1CC4F75B" w14:textId="77777777" w:rsidR="00145BF1" w:rsidRDefault="0014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A79D" w14:textId="77777777" w:rsidR="00BD0FE2" w:rsidRDefault="00000000">
    <w:r>
      <w:pict w14:anchorId="05AB33E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1EC066C4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5CDF" w14:textId="77777777" w:rsidR="00BD0FE2" w:rsidRDefault="00000000">
    <w:r>
      <w:pict w14:anchorId="13F308A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026845AA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71ED" w14:textId="77777777" w:rsidR="00BD0FE2" w:rsidRDefault="00000000">
    <w:r>
      <w:pict w14:anchorId="6D9F991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7A54EDC8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0027"/>
    <w:multiLevelType w:val="hybridMultilevel"/>
    <w:tmpl w:val="FF2032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F58D2"/>
    <w:multiLevelType w:val="hybridMultilevel"/>
    <w:tmpl w:val="903CEF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2E6D26"/>
    <w:multiLevelType w:val="hybridMultilevel"/>
    <w:tmpl w:val="50F08980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346409">
    <w:abstractNumId w:val="3"/>
  </w:num>
  <w:num w:numId="3" w16cid:durableId="1173761729">
    <w:abstractNumId w:val="5"/>
  </w:num>
  <w:num w:numId="4" w16cid:durableId="78061414">
    <w:abstractNumId w:val="6"/>
  </w:num>
  <w:num w:numId="5" w16cid:durableId="254703947">
    <w:abstractNumId w:val="1"/>
  </w:num>
  <w:num w:numId="6" w16cid:durableId="620695752">
    <w:abstractNumId w:val="0"/>
  </w:num>
  <w:num w:numId="7" w16cid:durableId="39736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5BF1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23624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571E6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C0B35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3668E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0687D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Zbigniew Hołda</cp:lastModifiedBy>
  <cp:revision>34</cp:revision>
  <dcterms:created xsi:type="dcterms:W3CDTF">2020-08-04T18:52:00Z</dcterms:created>
  <dcterms:modified xsi:type="dcterms:W3CDTF">2024-08-01T09:24:00Z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